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60" w:rsidRPr="00224E93" w:rsidRDefault="00224E93" w:rsidP="00224E93">
      <w:pPr>
        <w:pStyle w:val="NoSpacing"/>
        <w:jc w:val="center"/>
        <w:rPr>
          <w:sz w:val="36"/>
          <w:szCs w:val="36"/>
        </w:rPr>
      </w:pPr>
      <w:r w:rsidRPr="00224E93">
        <w:rPr>
          <w:sz w:val="36"/>
          <w:szCs w:val="36"/>
        </w:rPr>
        <w:t>Brooks County Appraisal District</w:t>
      </w:r>
    </w:p>
    <w:p w:rsidR="00224E93" w:rsidRDefault="00224E93" w:rsidP="00224E93">
      <w:pPr>
        <w:pStyle w:val="NoSpacing"/>
        <w:jc w:val="center"/>
        <w:rPr>
          <w:sz w:val="32"/>
          <w:szCs w:val="32"/>
        </w:rPr>
      </w:pPr>
    </w:p>
    <w:p w:rsidR="00224E93" w:rsidRDefault="00224E93" w:rsidP="00224E93">
      <w:pPr>
        <w:pStyle w:val="NoSpacing"/>
        <w:jc w:val="center"/>
        <w:rPr>
          <w:sz w:val="32"/>
          <w:szCs w:val="32"/>
        </w:rPr>
      </w:pPr>
    </w:p>
    <w:p w:rsidR="00224E93" w:rsidRDefault="00224E93" w:rsidP="00224E93">
      <w:pPr>
        <w:pStyle w:val="NoSpacing"/>
        <w:jc w:val="both"/>
        <w:rPr>
          <w:sz w:val="28"/>
          <w:szCs w:val="28"/>
        </w:rPr>
      </w:pPr>
      <w:r w:rsidRPr="00224E93">
        <w:rPr>
          <w:sz w:val="28"/>
          <w:szCs w:val="28"/>
        </w:rPr>
        <w:t>The Texas Property Tax Code requires all property to be appraised at one hundred percent (100%) market value.  Also in the Code, the Chief Appraiser is required to use the income method to appraise property qualified as low income housing under Section 11.1825.  Specifically, the appraiser must consider the restrictions o</w:t>
      </w:r>
      <w:r w:rsidR="002705BD">
        <w:rPr>
          <w:sz w:val="28"/>
          <w:szCs w:val="28"/>
        </w:rPr>
        <w:t>n</w:t>
      </w:r>
      <w:r w:rsidRPr="00224E93">
        <w:rPr>
          <w:sz w:val="28"/>
          <w:szCs w:val="28"/>
        </w:rPr>
        <w:t xml:space="preserve"> who may rent the property and the amount of rent to be charged.  As of January 31 of each year, the District must give public notice of the cap rate to be used on all qualified low income housing properties. </w:t>
      </w:r>
    </w:p>
    <w:p w:rsidR="00224E93" w:rsidRDefault="00224E93" w:rsidP="00224E93">
      <w:pPr>
        <w:pStyle w:val="NoSpacing"/>
        <w:jc w:val="both"/>
        <w:rPr>
          <w:sz w:val="28"/>
          <w:szCs w:val="28"/>
        </w:rPr>
      </w:pPr>
    </w:p>
    <w:p w:rsidR="00224E93" w:rsidRPr="00224E93" w:rsidRDefault="00224E93" w:rsidP="00224E93">
      <w:pPr>
        <w:pStyle w:val="NoSpacing"/>
        <w:jc w:val="both"/>
        <w:rPr>
          <w:sz w:val="28"/>
          <w:szCs w:val="28"/>
        </w:rPr>
      </w:pPr>
      <w:r w:rsidRPr="00224E93">
        <w:rPr>
          <w:sz w:val="28"/>
          <w:szCs w:val="28"/>
        </w:rPr>
        <w:t xml:space="preserve">The </w:t>
      </w:r>
      <w:r w:rsidR="004A41B3">
        <w:rPr>
          <w:sz w:val="28"/>
          <w:szCs w:val="28"/>
          <w:u w:val="single"/>
        </w:rPr>
        <w:t>20</w:t>
      </w:r>
      <w:r w:rsidR="003036DA">
        <w:rPr>
          <w:sz w:val="28"/>
          <w:szCs w:val="28"/>
          <w:u w:val="single"/>
        </w:rPr>
        <w:t>2</w:t>
      </w:r>
      <w:r w:rsidR="00D96F36">
        <w:rPr>
          <w:sz w:val="28"/>
          <w:szCs w:val="28"/>
          <w:u w:val="single"/>
        </w:rPr>
        <w:t>3</w:t>
      </w:r>
      <w:bookmarkStart w:id="0" w:name="_GoBack"/>
      <w:bookmarkEnd w:id="0"/>
      <w:r w:rsidR="004A41B3" w:rsidRPr="004A41B3">
        <w:rPr>
          <w:sz w:val="28"/>
          <w:szCs w:val="28"/>
        </w:rPr>
        <w:t xml:space="preserve"> </w:t>
      </w:r>
      <w:r w:rsidRPr="00224E93">
        <w:rPr>
          <w:sz w:val="28"/>
          <w:szCs w:val="28"/>
        </w:rPr>
        <w:t xml:space="preserve">capitalization rate for the </w:t>
      </w:r>
      <w:r w:rsidRPr="00224E93">
        <w:rPr>
          <w:b/>
          <w:i/>
          <w:sz w:val="28"/>
          <w:szCs w:val="28"/>
          <w:u w:val="single"/>
        </w:rPr>
        <w:t>BROOKS COUNTY APPRAISAL DISTRICT</w:t>
      </w:r>
      <w:r w:rsidRPr="00224E93">
        <w:rPr>
          <w:sz w:val="28"/>
          <w:szCs w:val="28"/>
        </w:rPr>
        <w:t xml:space="preserve"> is between 8.</w:t>
      </w:r>
      <w:r w:rsidR="004A41B3">
        <w:rPr>
          <w:sz w:val="28"/>
          <w:szCs w:val="28"/>
        </w:rPr>
        <w:t>0</w:t>
      </w:r>
      <w:r w:rsidRPr="00224E93">
        <w:rPr>
          <w:sz w:val="28"/>
          <w:szCs w:val="28"/>
        </w:rPr>
        <w:t xml:space="preserve">% and </w:t>
      </w:r>
      <w:r w:rsidR="004A41B3">
        <w:rPr>
          <w:sz w:val="28"/>
          <w:szCs w:val="28"/>
        </w:rPr>
        <w:t>9.5</w:t>
      </w:r>
      <w:r w:rsidRPr="00224E93">
        <w:rPr>
          <w:sz w:val="28"/>
          <w:szCs w:val="28"/>
        </w:rPr>
        <w:t>%.</w:t>
      </w:r>
    </w:p>
    <w:p w:rsidR="00224E93" w:rsidRPr="00224E93" w:rsidRDefault="00224E93" w:rsidP="00224E93">
      <w:pPr>
        <w:pStyle w:val="NoSpacing"/>
        <w:jc w:val="center"/>
        <w:rPr>
          <w:sz w:val="32"/>
          <w:szCs w:val="32"/>
        </w:rPr>
      </w:pPr>
    </w:p>
    <w:sectPr w:rsidR="00224E93" w:rsidRPr="0022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93"/>
    <w:rsid w:val="00224E93"/>
    <w:rsid w:val="002705BD"/>
    <w:rsid w:val="003036DA"/>
    <w:rsid w:val="004A41B3"/>
    <w:rsid w:val="007208D4"/>
    <w:rsid w:val="00825455"/>
    <w:rsid w:val="008A6014"/>
    <w:rsid w:val="00D37D60"/>
    <w:rsid w:val="00D9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6C34B"/>
  <w15:chartTrackingRefBased/>
  <w15:docId w15:val="{415090BE-ABF5-4455-BA03-C321D6FF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208D4"/>
    <w:pPr>
      <w:framePr w:w="7920" w:h="1980" w:hRule="exact" w:hSpace="180" w:wrap="auto" w:hAnchor="page" w:xAlign="center" w:yAlign="bottom"/>
      <w:spacing w:after="0" w:line="240" w:lineRule="auto"/>
      <w:ind w:left="2880"/>
    </w:pPr>
    <w:rPr>
      <w:rFonts w:ascii="Times New Roman" w:eastAsiaTheme="majorEastAsia" w:hAnsi="Times New Roman" w:cstheme="majorBidi"/>
      <w:b/>
      <w:i/>
      <w:sz w:val="28"/>
      <w:szCs w:val="24"/>
    </w:rPr>
  </w:style>
  <w:style w:type="paragraph" w:styleId="NoSpacing">
    <w:name w:val="No Spacing"/>
    <w:uiPriority w:val="1"/>
    <w:qFormat/>
    <w:rsid w:val="00224E93"/>
    <w:pPr>
      <w:spacing w:after="0" w:line="240" w:lineRule="auto"/>
    </w:pPr>
  </w:style>
  <w:style w:type="paragraph" w:styleId="BalloonText">
    <w:name w:val="Balloon Text"/>
    <w:basedOn w:val="Normal"/>
    <w:link w:val="BalloonTextChar"/>
    <w:uiPriority w:val="99"/>
    <w:semiHidden/>
    <w:unhideWhenUsed/>
    <w:rsid w:val="0022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Cantu</dc:creator>
  <cp:keywords/>
  <dc:description/>
  <cp:lastModifiedBy>Daniel Eli. Garcia</cp:lastModifiedBy>
  <cp:revision>2</cp:revision>
  <cp:lastPrinted>2017-02-14T21:17:00Z</cp:lastPrinted>
  <dcterms:created xsi:type="dcterms:W3CDTF">2023-02-02T21:25:00Z</dcterms:created>
  <dcterms:modified xsi:type="dcterms:W3CDTF">2023-02-02T21:25:00Z</dcterms:modified>
</cp:coreProperties>
</file>